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9F37"/>
    <w:p w14:paraId="481CD7D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COMUNICATO STAMPA</w:t>
      </w:r>
    </w:p>
    <w:p w14:paraId="15908123">
      <w:pPr>
        <w:jc w:val="both"/>
        <w:rPr>
          <w:b/>
          <w:bCs/>
        </w:rPr>
      </w:pPr>
      <w:r>
        <w:rPr>
          <w:b/>
          <w:bCs/>
        </w:rPr>
        <w:t xml:space="preserve">Belluno, Trento, Venezia - 4 febbraio 2025 </w:t>
      </w:r>
    </w:p>
    <w:p w14:paraId="63B6DA21">
      <w:pPr>
        <w:jc w:val="both"/>
        <w:rPr>
          <w:b/>
          <w:bCs/>
        </w:rPr>
      </w:pPr>
    </w:p>
    <w:p w14:paraId="78DB0997">
      <w:pPr>
        <w:jc w:val="both"/>
        <w:rPr>
          <w:rFonts w:asciiTheme="majorHAnsi" w:hAnsiTheme="majorHAnsi" w:cstheme="majorHAnsi"/>
        </w:rPr>
      </w:pPr>
      <w:r>
        <w:rPr>
          <w:b/>
          <w:bCs/>
          <w:sz w:val="28"/>
          <w:szCs w:val="28"/>
        </w:rPr>
        <w:t>Trentino Marketing, Dolomiti Bellunesi e Gruppo SAVE - Polo Aeroportuale del Nord Est, insieme per presentare alle compagnie aeree l’offerta invernale delle Dolomiti.</w:t>
      </w:r>
    </w:p>
    <w:p w14:paraId="060BCB6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 5 febbraio prenderà il via un tour educativo rivolto alle compagnie aeree con l’obiettivo di far conoscere da vicino alcuni luoghi e attrazioni iconici delle Dolomiti, ad un anno dal via dei giochi olimpici e paralimpici invernali. Un’area tra Veneto e Trentino, unica al mondo per bellezza e qualità dell’offerta turistica.</w:t>
      </w:r>
    </w:p>
    <w:p w14:paraId="0D864D3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Trentino Marketing e Dolomiti Bellunesi, DMO - </w:t>
      </w:r>
      <w:r>
        <w:rPr>
          <w:rFonts w:asciiTheme="majorHAnsi" w:hAnsiTheme="majorHAnsi" w:cstheme="majorHAnsi"/>
          <w:i/>
          <w:iCs/>
          <w:sz w:val="24"/>
          <w:szCs w:val="24"/>
        </w:rPr>
        <w:t>Destination Management Organization -</w:t>
      </w:r>
      <w:r>
        <w:rPr>
          <w:rFonts w:asciiTheme="majorHAnsi" w:hAnsiTheme="majorHAnsi" w:cstheme="majorHAnsi"/>
          <w:sz w:val="24"/>
          <w:szCs w:val="24"/>
        </w:rPr>
        <w:t xml:space="preserve"> che si occupano rispettivamente della gestione e promozione strategica delle destinazioni di Trentino e Belluno, propongono </w:t>
      </w:r>
      <w:bookmarkStart w:id="2" w:name="_GoBack"/>
      <w:bookmarkEnd w:id="2"/>
      <w:r>
        <w:rPr>
          <w:rFonts w:asciiTheme="majorHAnsi" w:hAnsiTheme="majorHAnsi" w:cstheme="majorHAnsi"/>
          <w:sz w:val="24"/>
          <w:szCs w:val="24"/>
        </w:rPr>
        <w:t xml:space="preserve">la propria offerta turistica invernale e insieme a Gruppo SAVE, gestore del Polo Aeroportuale del Nord Est, accompagnano alcune compagnie aeree che operano negli scali di Venezia e Verona in un percorso variegato che toccherà la Val di Fiemme, la Val di Fassa con la skiarea di Passo San Pellegrino e Cortina D’Ampezzo. </w:t>
      </w:r>
    </w:p>
    <w:p w14:paraId="744DE07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La visita, focalizzata sull’offerta invernale sportiva e ricreativa, prevede una parte esperienziale a tutto tondo sui territori che includerà attività come sci, trekking sulla neve, oltre ad approfondimenti dedicati all’enogastronomia e alla proposta culturale. </w:t>
      </w:r>
    </w:p>
    <w:p w14:paraId="6AA8539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vettori coinvolti nella visita coprono ampie aree di mercato internazionale e intercontinentale, con voli diretti o via hub sul Nord America e Medio-Lontano Oriente e con collegamenti oltremanica.</w:t>
      </w:r>
    </w:p>
    <w:p w14:paraId="569BFADC">
      <w:pPr>
        <w:pStyle w:val="6"/>
        <w:jc w:val="both"/>
        <w:rPr>
          <w:rFonts w:asciiTheme="majorHAnsi" w:hAnsiTheme="majorHAnsi" w:eastAsiaTheme="minorHAnsi" w:cstheme="majorHAnsi"/>
          <w:kern w:val="2"/>
          <w:lang w:eastAsia="en-US"/>
          <w14:ligatures w14:val="standardContextual"/>
        </w:rPr>
      </w:pPr>
      <w:r>
        <w:rPr>
          <w:rFonts w:asciiTheme="majorHAnsi" w:hAnsiTheme="majorHAnsi" w:eastAsiaTheme="minorHAnsi" w:cstheme="majorHAnsi"/>
          <w:kern w:val="2"/>
          <w:lang w:eastAsia="en-US"/>
          <w14:ligatures w14:val="standardContextual"/>
        </w:rPr>
        <w:t>Gli obiettivi comuni sono molteplici. Tra tutti, rendere partecipi le compagnie aeree della fruibilità dell’offerta turistica grazie a un ventaglio di esperienze distribuite in tutte le stagioni.</w:t>
      </w:r>
    </w:p>
    <w:p w14:paraId="38F3A170">
      <w:pPr>
        <w:pStyle w:val="6"/>
        <w:jc w:val="both"/>
        <w:rPr>
          <w:rFonts w:asciiTheme="majorHAnsi" w:hAnsiTheme="majorHAnsi" w:eastAsiaTheme="minorHAnsi" w:cstheme="majorHAnsi"/>
          <w:kern w:val="2"/>
          <w:lang w:eastAsia="en-US"/>
          <w14:ligatures w14:val="standardContextual"/>
        </w:rPr>
      </w:pPr>
      <w:r>
        <w:rPr>
          <w:rFonts w:asciiTheme="majorHAnsi" w:hAnsiTheme="majorHAnsi" w:eastAsiaTheme="minorHAnsi" w:cstheme="majorHAnsi"/>
          <w:kern w:val="2"/>
          <w:lang w:eastAsia="en-US"/>
          <w14:ligatures w14:val="standardContextual"/>
        </w:rPr>
        <w:t xml:space="preserve">A questo si aggiunge il trasferimento di una maggiore consapevolezza di come sia possibile unire le visite delle città d’arte del territorio a soggiorni in montagna tra natura e sport, considerando le brevi distanze tra aeroporti, città e Dolomiti. </w:t>
      </w:r>
    </w:p>
    <w:p w14:paraId="0FFD455F">
      <w:pPr>
        <w:pStyle w:val="6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b/>
          <w:bCs/>
        </w:rPr>
        <w:t>Camillo Bozzolo, Direttore Sviluppo Aviation del Gruppo SAVE: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iCs/>
        </w:rPr>
        <w:t xml:space="preserve">“L’iniziativa è un’occasione importante per trasmettere alle compagnie aeree coinvolte l’unicità di un territorio per il quale i nostri aeroporti costituiscono le porte d’ingresso di un turismo internazionale e di valore. Crediamo molto nell’efficacia di sinergie con realtà di riferimento dei territori serviti dai nostri scali, l’inizio di una collaborazione congiunta con Trentino Marketing e Dolomiti Bellunesi rappresenta un fondamentale punto di partenza anche al fine di incrementare i collegamenti aerei nel periodo invernale.” </w:t>
      </w:r>
      <w:r>
        <w:rPr>
          <w:rFonts w:asciiTheme="majorHAnsi" w:hAnsiTheme="majorHAnsi" w:cstheme="majorHAnsi"/>
          <w:i/>
          <w:iCs/>
        </w:rPr>
        <w:br w:type="textWrapping"/>
      </w:r>
      <w:r>
        <w:br w:type="textWrapping"/>
      </w:r>
      <w:bookmarkStart w:id="0" w:name="OLE_LINK4"/>
      <w:bookmarkStart w:id="1" w:name="OLE_LINK3"/>
      <w:r>
        <w:rPr>
          <w:rFonts w:asciiTheme="majorHAnsi" w:hAnsiTheme="majorHAnsi" w:cstheme="majorHAnsi"/>
          <w:b/>
          <w:bCs/>
        </w:rPr>
        <w:t>Maurizio Rossini, AD di Trentino Marketing:</w:t>
      </w:r>
      <w:r>
        <w:t xml:space="preserve"> </w:t>
      </w:r>
      <w:r>
        <w:rPr>
          <w:rFonts w:asciiTheme="majorHAnsi" w:hAnsiTheme="majorHAnsi" w:cstheme="majorHAnsi"/>
          <w:i/>
          <w:iCs/>
        </w:rPr>
        <w:t xml:space="preserve">“Questa iniziativa ci permette di far conoscere ad importanti vettori aerei di tutto il mondo le proposte che le località trentine offrono 365 giorni l’anno. L’obiettivo è renderle sempre più accessibili, consolidando la presenza del Trentino sui mercati internazionali a partire già dai </w:t>
      </w:r>
      <w:r>
        <w:rPr>
          <w:rFonts w:asciiTheme="majorHAnsi" w:hAnsiTheme="majorHAnsi"/>
          <w:i/>
          <w:iCs/>
        </w:rPr>
        <w:t>Giochi Olimpici e Paralimpici invernali Milano Cortina 2026</w:t>
      </w:r>
      <w:r>
        <w:rPr>
          <w:rFonts w:asciiTheme="majorHAnsi" w:hAnsiTheme="majorHAnsi" w:cstheme="majorHAnsi"/>
          <w:i/>
          <w:iCs/>
        </w:rPr>
        <w:t>, un appuntamento in questo senso davvero importante”.</w:t>
      </w:r>
    </w:p>
    <w:p w14:paraId="025B1047">
      <w:pPr>
        <w:jc w:val="both"/>
        <w:rPr>
          <w:rFonts w:eastAsia="Times New Roman" w:asciiTheme="majorHAnsi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Emanuela de Zanna, presidente Cda Fondazione Dolomiti Bellunesi </w:t>
      </w:r>
      <w:r>
        <w:rPr>
          <w:rFonts w:eastAsia="Times New Roman" w:asciiTheme="majorHAnsi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“Questa attività è strategica per il nostro territorio sotto due punti di vista: mostrare la destinazione e l’offerta presente tutto l’anno e collegare le nostre valli con i mercati più importanti e strategici. Questo perché i Giochi Olimpici e Paralimpici invernali 2026 porteranno alle Dolomiti Bellunesi una visibilità senza precedenti, ma questa deve essere accompagnata da una reale offerta di accessibilità del territorio in tutte e quattro le stagioni”. </w:t>
      </w:r>
      <w:bookmarkEnd w:id="0"/>
      <w:bookmarkEnd w:id="1"/>
    </w:p>
    <w:sectPr>
      <w:headerReference r:id="rId5" w:type="default"/>
      <w:footerReference r:id="rId6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0A56">
    <w:pPr>
      <w:spacing w:after="0" w:line="240" w:lineRule="auto"/>
      <w:ind w:right="282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Gruppo SAVE, </w:t>
    </w:r>
    <w:r>
      <w:rPr>
        <w:rFonts w:ascii="Arial" w:hAnsi="Arial" w:cs="Arial"/>
        <w:sz w:val="18"/>
        <w:szCs w:val="18"/>
      </w:rPr>
      <w:t>Direzione Comunicazione e Relazioni Esterne, Tel. 041 2606201- 233 – 234 </w:t>
    </w:r>
  </w:p>
  <w:p w14:paraId="068B6ED2">
    <w:pPr>
      <w:pStyle w:val="4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Trentino Marketing, </w:t>
    </w:r>
    <w:r>
      <w:rPr>
        <w:rFonts w:ascii="Arial" w:hAnsi="Arial" w:cs="Arial"/>
        <w:sz w:val="18"/>
        <w:szCs w:val="18"/>
      </w:rPr>
      <w:t xml:space="preserve">Ufficio stampa Pr e Media Italia, </w:t>
    </w:r>
    <w:r>
      <w:rPr>
        <w:rFonts w:ascii="Arial" w:hAnsi="Arial" w:cs="Arial"/>
        <w:color w:val="000000" w:themeColor="text1"/>
        <w:sz w:val="18"/>
        <w:szCs w:val="18"/>
        <w:lang w:eastAsia="it-IT"/>
        <w14:textFill>
          <w14:solidFill>
            <w14:schemeClr w14:val="tx1"/>
          </w14:solidFill>
        </w14:textFill>
      </w:rPr>
      <w:t>Tel. 0461 219386</w:t>
    </w:r>
    <w:r>
      <w:rPr>
        <w:rFonts w:ascii="Arial" w:hAnsi="Arial" w:cs="Arial"/>
        <w:sz w:val="18"/>
        <w:szCs w:val="18"/>
      </w:rPr>
      <w:t>.</w:t>
    </w:r>
  </w:p>
  <w:p w14:paraId="2E271F25">
    <w:pPr>
      <w:spacing w:after="0" w:line="240" w:lineRule="auto"/>
      <w:ind w:right="282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Dolomiti Bellunesi, </w:t>
    </w:r>
    <w:r>
      <w:rPr>
        <w:rFonts w:ascii="Arial" w:hAnsi="Arial" w:cs="Arial"/>
        <w:sz w:val="18"/>
        <w:szCs w:val="18"/>
      </w:rPr>
      <w:t>Ufficio stampa, Tel. 04…….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C65A">
    <w:pPr>
      <w:pStyle w:val="5"/>
    </w:pPr>
    <w:r>
      <w:drawing>
        <wp:inline distT="0" distB="0" distL="0" distR="0">
          <wp:extent cx="2278380" cy="828675"/>
          <wp:effectExtent l="0" t="0" r="0" b="0"/>
          <wp:docPr id="14635995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599510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367" cy="856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>
      <w:drawing>
        <wp:inline distT="0" distB="0" distL="0" distR="0">
          <wp:extent cx="2617470" cy="857250"/>
          <wp:effectExtent l="0" t="0" r="0" b="0"/>
          <wp:docPr id="6233222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22236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53" cy="86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84"/>
    <w:rsid w:val="00074789"/>
    <w:rsid w:val="000815C4"/>
    <w:rsid w:val="0008493F"/>
    <w:rsid w:val="00124C61"/>
    <w:rsid w:val="00126F6E"/>
    <w:rsid w:val="00156022"/>
    <w:rsid w:val="001D77E2"/>
    <w:rsid w:val="001E3665"/>
    <w:rsid w:val="00200D3F"/>
    <w:rsid w:val="00201540"/>
    <w:rsid w:val="00217F35"/>
    <w:rsid w:val="002348A7"/>
    <w:rsid w:val="002370B3"/>
    <w:rsid w:val="00246EEE"/>
    <w:rsid w:val="00296B9D"/>
    <w:rsid w:val="002E6C3F"/>
    <w:rsid w:val="002F1B12"/>
    <w:rsid w:val="002F3AF6"/>
    <w:rsid w:val="0031075C"/>
    <w:rsid w:val="003169A4"/>
    <w:rsid w:val="003278E4"/>
    <w:rsid w:val="00355238"/>
    <w:rsid w:val="00392302"/>
    <w:rsid w:val="003B6BD5"/>
    <w:rsid w:val="003F1FEC"/>
    <w:rsid w:val="00434B79"/>
    <w:rsid w:val="004369F8"/>
    <w:rsid w:val="00482541"/>
    <w:rsid w:val="00495A73"/>
    <w:rsid w:val="0050168B"/>
    <w:rsid w:val="005044F5"/>
    <w:rsid w:val="00525EBB"/>
    <w:rsid w:val="00562412"/>
    <w:rsid w:val="005A413A"/>
    <w:rsid w:val="005B12C8"/>
    <w:rsid w:val="005B550B"/>
    <w:rsid w:val="006A5C3A"/>
    <w:rsid w:val="006B03A9"/>
    <w:rsid w:val="006C6362"/>
    <w:rsid w:val="006C79E4"/>
    <w:rsid w:val="006E4B58"/>
    <w:rsid w:val="007821BF"/>
    <w:rsid w:val="007A59BE"/>
    <w:rsid w:val="007F2BA0"/>
    <w:rsid w:val="0080698C"/>
    <w:rsid w:val="008C1CC2"/>
    <w:rsid w:val="00950AB3"/>
    <w:rsid w:val="00953B8C"/>
    <w:rsid w:val="009D1894"/>
    <w:rsid w:val="00A3244B"/>
    <w:rsid w:val="00A93C5A"/>
    <w:rsid w:val="00AB244B"/>
    <w:rsid w:val="00AB49E6"/>
    <w:rsid w:val="00AF0238"/>
    <w:rsid w:val="00B43000"/>
    <w:rsid w:val="00BB5AF1"/>
    <w:rsid w:val="00BC0A21"/>
    <w:rsid w:val="00BF75C8"/>
    <w:rsid w:val="00C803D8"/>
    <w:rsid w:val="00C94CFB"/>
    <w:rsid w:val="00CA68E3"/>
    <w:rsid w:val="00CF3CB9"/>
    <w:rsid w:val="00D31E0B"/>
    <w:rsid w:val="00D33F06"/>
    <w:rsid w:val="00D46A6F"/>
    <w:rsid w:val="00D771E9"/>
    <w:rsid w:val="00D87A71"/>
    <w:rsid w:val="00D92B23"/>
    <w:rsid w:val="00DB34BD"/>
    <w:rsid w:val="00DB54C9"/>
    <w:rsid w:val="00DC1ACA"/>
    <w:rsid w:val="00DD1BA0"/>
    <w:rsid w:val="00DF21B4"/>
    <w:rsid w:val="00E10714"/>
    <w:rsid w:val="00E35873"/>
    <w:rsid w:val="00E51574"/>
    <w:rsid w:val="00E521F2"/>
    <w:rsid w:val="00E6423A"/>
    <w:rsid w:val="00E96058"/>
    <w:rsid w:val="00EC4B66"/>
    <w:rsid w:val="00FA4384"/>
    <w:rsid w:val="00FF60FD"/>
    <w:rsid w:val="0F7D368E"/>
    <w:rsid w:val="3E8D784F"/>
    <w:rsid w:val="50FE1659"/>
    <w:rsid w:val="53334DA7"/>
    <w:rsid w:val="5DEB76B8"/>
    <w:rsid w:val="74B959D2"/>
    <w:rsid w:val="750057A7"/>
    <w:rsid w:val="7776576C"/>
    <w:rsid w:val="7A0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7">
    <w:name w:val="Strong"/>
    <w:basedOn w:val="2"/>
    <w:qFormat/>
    <w:uiPriority w:val="22"/>
    <w:rPr>
      <w:b/>
      <w:bCs/>
    </w:rPr>
  </w:style>
  <w:style w:type="paragraph" w:customStyle="1" w:styleId="8">
    <w:name w:val="Revisione1"/>
    <w:hidden/>
    <w:semiHidden/>
    <w:qFormat/>
    <w:uiPriority w:val="99"/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character" w:customStyle="1" w:styleId="9">
    <w:name w:val="Intestazione Carattere"/>
    <w:basedOn w:val="2"/>
    <w:link w:val="5"/>
    <w:qFormat/>
    <w:uiPriority w:val="99"/>
  </w:style>
  <w:style w:type="character" w:customStyle="1" w:styleId="10">
    <w:name w:val="Piè di pagina Carattere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58BF-32CF-49CC-83A4-1CD70C9A06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SAVE S.p.A.</Company>
  <Pages>2</Pages>
  <Words>534</Words>
  <Characters>3049</Characters>
  <Lines>25</Lines>
  <Paragraphs>7</Paragraphs>
  <TotalTime>30</TotalTime>
  <ScaleCrop>false</ScaleCrop>
  <LinksUpToDate>false</LinksUpToDate>
  <CharactersWithSpaces>3576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2025-02-03T12:53:00Z</dcterms:created>
  <dc:creator>Bonanome Federica</dc:creator>
  <cp:lastModifiedBy>Gianna Zortea</cp:lastModifiedBy>
  <dcterms:modified xsi:type="dcterms:W3CDTF">2025-02-04T10:02:21Z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DF1DC19C1E2348F2A5D842D2DBFB4235_12</vt:lpwstr>
  </property>
</Properties>
</file>