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BDAF" w14:textId="5CA20555" w:rsidR="60F56C6D" w:rsidRDefault="60F56C6D" w:rsidP="7A7288DE">
      <w:pPr>
        <w:pStyle w:val="BodyText"/>
        <w:spacing w:after="0" w:line="276" w:lineRule="auto"/>
        <w:rPr>
          <w:rFonts w:ascii="Segoe UI" w:eastAsia="Segoe UI" w:hAnsi="Segoe UI" w:cs="Segoe UI"/>
          <w:color w:val="000000" w:themeColor="text1"/>
          <w:sz w:val="36"/>
          <w:szCs w:val="36"/>
        </w:rPr>
      </w:pPr>
      <w:r w:rsidRPr="7A7288DE">
        <w:rPr>
          <w:rFonts w:ascii="Segoe UI" w:eastAsia="Segoe UI" w:hAnsi="Segoe UI" w:cs="Segoe UI"/>
          <w:b/>
          <w:bCs/>
          <w:color w:val="000000" w:themeColor="text1"/>
          <w:sz w:val="36"/>
          <w:szCs w:val="36"/>
        </w:rPr>
        <w:t>In Trentino la primavera è nutrimento che si fa scoperta</w:t>
      </w:r>
    </w:p>
    <w:p w14:paraId="71EB818B" w14:textId="57A0750A" w:rsidR="60F56C6D" w:rsidRDefault="60F56C6D" w:rsidP="7A7288DE">
      <w:pPr>
        <w:pStyle w:val="BodyText"/>
        <w:spacing w:after="0" w:line="276" w:lineRule="auto"/>
        <w:rPr>
          <w:rFonts w:ascii="Soho Pro Condensed" w:eastAsia="Soho Pro Condensed" w:hAnsi="Soho Pro Condensed" w:cs="Soho Pro Condensed"/>
          <w:color w:val="000000" w:themeColor="text1"/>
          <w:sz w:val="26"/>
          <w:szCs w:val="26"/>
        </w:rPr>
      </w:pPr>
      <w:r w:rsidRPr="7A7288DE">
        <w:rPr>
          <w:rFonts w:ascii="Soho Pro Condensed" w:eastAsia="Soho Pro Condensed" w:hAnsi="Soho Pro Condensed" w:cs="Soho Pro Condensed"/>
          <w:b/>
          <w:bCs/>
          <w:color w:val="000000" w:themeColor="text1"/>
          <w:sz w:val="26"/>
          <w:szCs w:val="26"/>
        </w:rPr>
        <w:t xml:space="preserve">Passeggiate nei meleti, </w:t>
      </w:r>
      <w:proofErr w:type="spellStart"/>
      <w:r w:rsidRPr="7A7288DE">
        <w:rPr>
          <w:rFonts w:ascii="Soho Pro Condensed" w:eastAsia="Soho Pro Condensed" w:hAnsi="Soho Pro Condensed" w:cs="Soho Pro Condensed"/>
          <w:b/>
          <w:bCs/>
          <w:color w:val="000000" w:themeColor="text1"/>
          <w:sz w:val="26"/>
          <w:szCs w:val="26"/>
        </w:rPr>
        <w:t>foraging</w:t>
      </w:r>
      <w:proofErr w:type="spellEnd"/>
      <w:r w:rsidRPr="7A7288DE">
        <w:rPr>
          <w:rFonts w:ascii="Soho Pro Condensed" w:eastAsia="Soho Pro Condensed" w:hAnsi="Soho Pro Condensed" w:cs="Soho Pro Condensed"/>
          <w:b/>
          <w:bCs/>
          <w:color w:val="000000" w:themeColor="text1"/>
          <w:sz w:val="26"/>
          <w:szCs w:val="26"/>
        </w:rPr>
        <w:t>, laboratori di cucina con le erbe di montagna: le rassegne enogastronomiche della primavera risvegliano i sapori con un ricco programma di esperienze che ti invitano a scoprire come dietro ogni prodotto ci sia una storia fatta di persone e saperi. Per chi vuole percorrere il Trentino a ritmo lento ci sono i cammini del gusto, itinerari tematici lungo le Strade della Mela, del Vino e dei Formaggi.</w:t>
      </w:r>
    </w:p>
    <w:p w14:paraId="257E6E2F" w14:textId="395C1BF1" w:rsidR="7A7288DE" w:rsidRDefault="7A7288DE" w:rsidP="7A7288DE">
      <w:pPr>
        <w:spacing w:line="276" w:lineRule="auto"/>
        <w:rPr>
          <w:rFonts w:ascii="Soho Pro Condensed" w:eastAsia="Soho Pro Condensed" w:hAnsi="Soho Pro Condensed" w:cs="Soho Pro Condensed"/>
          <w:color w:val="000000" w:themeColor="text1"/>
          <w:sz w:val="26"/>
          <w:szCs w:val="26"/>
        </w:rPr>
      </w:pPr>
    </w:p>
    <w:p w14:paraId="53C1FB6A" w14:textId="65869672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“La natura è energia, è terra che si sveglia, radice, germoglio, pianta, fiore. Al sorgere del sole senti la primavera addosso, energia che significa risveglio, rinascita.” Sono le parole di Nicoletta Andreis, la cuoca contadina, a dare il benvenuto alla primavera in Trentino. Una rinascita di colori, profumi e sapori. Da gustare </w:t>
      </w:r>
      <w:r w:rsidRPr="7A7288DE">
        <w:rPr>
          <w:rFonts w:ascii="Roboto Light" w:eastAsia="Roboto Light" w:hAnsi="Roboto Light" w:cs="Roboto Light"/>
          <w:i/>
          <w:iCs/>
          <w:color w:val="000000" w:themeColor="text1"/>
          <w:szCs w:val="24"/>
        </w:rPr>
        <w:t>en plein air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, prendendo parte alle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esperienze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 proposte dalle rassegne enogastronomiche di primavera, oppure a ritmo lento, percorrendo i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cammini del gusto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: itinerari tematici per scoprire i paesaggi dove nascono i sapori del Trentino. </w:t>
      </w:r>
    </w:p>
    <w:p w14:paraId="2334DB71" w14:textId="148DFB28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0FB4B797" w14:textId="3F9E2BC6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Gustose esperienze di primavera</w:t>
      </w:r>
    </w:p>
    <w:p w14:paraId="08D17945" w14:textId="38143B9D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La Val di Non e la Val di Sole celebrano il risveglio di primavera con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Aprile dolce fiorire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. Un ricco calendario di appuntamenti, dal 10 aprile al 3 maggio, che invitano a scoprire lo spettacolo dei meleti in fiore: dalle passeggiate guidate alle visite nel frutteto storico, dai corsi di cucina tradizionale ai suggestivi </w:t>
      </w:r>
      <w:proofErr w:type="spellStart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wine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 trekking dedicati al Groppello di Revò, il vino tipico della Val di Non.</w:t>
      </w:r>
    </w:p>
    <w:p w14:paraId="25083B9B" w14:textId="43CA2CC5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Restando in queste due valli, da segnare in calendario gli appuntamenti di </w:t>
      </w:r>
      <w:proofErr w:type="spellStart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MagnAmour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, dal 10 aprile al 2 giugno. La rassegna, che nasce dall’unione delle parole “mangiare” e “amore”, coinvolge i migliori ristoranti della Val di Non e della Val di Sole che propongono menù speciali, legati al tema delle erbe spontanee e dei fiori, abbinati alla birra artigianale dei birrifici soci della Strada della Mela.</w:t>
      </w:r>
    </w:p>
    <w:p w14:paraId="60A2ACDA" w14:textId="2C74EA18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Sempre in zona, dal 24 aprile al 3 maggio 2026 la Val di Rabbi ospita la rassegna: </w:t>
      </w:r>
      <w:proofErr w:type="spellStart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Zicoria</w:t>
      </w:r>
      <w:proofErr w:type="spellEnd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 xml:space="preserve"> </w:t>
      </w:r>
      <w:proofErr w:type="spellStart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FestiVal</w:t>
      </w:r>
      <w:proofErr w:type="spellEnd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 xml:space="preserve"> di Sole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. Due weekend ricchi di attività e laboratori per scoprire piante ed erbe spontanee di montagna. Escursioni accompagnate nel Parco dello Stelvio, laboratori di cucina, degustazioni di formaggi di malga, pranzi e cene per assaporare il gusto deciso di queste erbe e scoprirne le virtù.</w:t>
      </w:r>
    </w:p>
    <w:p w14:paraId="58B33870" w14:textId="51AAC3AB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A Zambana Vecchia, nella Piana Rotaliana Königsberg, in primavera si celebra l’asparago bianco, inserito fra i prodotti dell’Arca di Slow Food. L’appuntamento è dal 12 aprile al 10 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lastRenderedPageBreak/>
        <w:t xml:space="preserve">maggio con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Asparagi, dalla terra alla tavola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. In compagnia degli </w:t>
      </w:r>
      <w:proofErr w:type="spellStart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asparagicoltori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 si va alla ricerca e alla raccolta degli asparagi, per poi pulirli, cucinarli e gustarli freschi nel risotto, con un calice di vino o succo di mela.</w:t>
      </w:r>
    </w:p>
    <w:p w14:paraId="00547DB5" w14:textId="3CB8890B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Arriva sul finire della primavera la rassegna “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Fiori Erbe Sapori</w:t>
      </w: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”, nei weekend di giugno in Val di Fiemme e Val di Cembra. Nove giornate dedicate ai profumi e colori di erbe e fiori. Dalle escursioni con gli esperti per conoscere le preziose fioriture di giugno, alle immersioni di </w:t>
      </w:r>
      <w:proofErr w:type="spellStart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foraging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, per raccogliere e cucinare, in compagnia di uno chef, le erbe di montagna. Dai tour nel mondo del miele e dei formaggi, che proprio alla biodiversità dei prati devono il loro grande valore, a quello tra i distillati alle erbe e del gin della Val di Cembra.</w:t>
      </w:r>
    </w:p>
    <w:p w14:paraId="3757FEE9" w14:textId="4376661A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7A858319" w14:textId="030999F4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Scopri gli appuntamenti di primavera su </w:t>
      </w:r>
      <w:hyperlink r:id="rId11">
        <w:proofErr w:type="spellStart"/>
        <w:r w:rsidRPr="7A7288DE">
          <w:rPr>
            <w:rStyle w:val="Hyperlink"/>
            <w:rFonts w:ascii="Roboto Light" w:eastAsia="Roboto Light" w:hAnsi="Roboto Light" w:cs="Roboto Light"/>
            <w:szCs w:val="24"/>
          </w:rPr>
          <w:t>VisitTrentino</w:t>
        </w:r>
        <w:proofErr w:type="spellEnd"/>
      </w:hyperlink>
    </w:p>
    <w:p w14:paraId="7DE7503C" w14:textId="1B652740" w:rsidR="7A7288DE" w:rsidRDefault="7A7288DE" w:rsidP="7A7288DE">
      <w:pPr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621AC0EA" w14:textId="6B5EA566" w:rsidR="60F56C6D" w:rsidRDefault="60F56C6D" w:rsidP="7A7288DE">
      <w:pPr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Cammini del gusto</w:t>
      </w:r>
    </w:p>
    <w:p w14:paraId="41275773" w14:textId="675794D1" w:rsidR="60F56C6D" w:rsidRDefault="60F56C6D" w:rsidP="7A7288DE">
      <w:pPr>
        <w:pStyle w:val="xmsonormal"/>
        <w:rPr>
          <w:rFonts w:ascii="Roboto Light" w:eastAsia="Roboto Light" w:hAnsi="Roboto Light" w:cs="Roboto Light"/>
          <w:color w:val="000000" w:themeColor="text1"/>
          <w:sz w:val="24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 w:val="24"/>
          <w:szCs w:val="24"/>
        </w:rPr>
        <w:t xml:space="preserve">Un’esperienza da vivere a ritmo lento, percorrendo i luoghi dove nascono i sapori del Trentino e facendo tappa nelle malghe, nelle cantine, nelle vigne e nei frutteti. I cammini del gusto attraversano tutto il Trentino e si dipanano su tre Strade: la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 w:val="24"/>
          <w:szCs w:val="24"/>
        </w:rPr>
        <w:t>Strada della Mela</w:t>
      </w:r>
      <w:r w:rsidRPr="7A7288DE">
        <w:rPr>
          <w:rFonts w:ascii="Roboto Light" w:eastAsia="Roboto Light" w:hAnsi="Roboto Light" w:cs="Roboto Light"/>
          <w:color w:val="000000" w:themeColor="text1"/>
          <w:sz w:val="24"/>
          <w:szCs w:val="24"/>
        </w:rPr>
        <w:t xml:space="preserve"> tra le Valli del Noce, la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 w:val="24"/>
          <w:szCs w:val="24"/>
        </w:rPr>
        <w:t>Strada dei Formaggi</w:t>
      </w:r>
      <w:r w:rsidRPr="7A7288DE">
        <w:rPr>
          <w:rFonts w:ascii="Roboto Light" w:eastAsia="Roboto Light" w:hAnsi="Roboto Light" w:cs="Roboto Light"/>
          <w:color w:val="000000" w:themeColor="text1"/>
          <w:sz w:val="24"/>
          <w:szCs w:val="24"/>
        </w:rPr>
        <w:t xml:space="preserve"> dalla Val di Fassa alle Pale di San Martino sulla cresta delle Dolomiti, e la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 w:val="24"/>
          <w:szCs w:val="24"/>
        </w:rPr>
        <w:t>Strada del Vino</w:t>
      </w:r>
      <w:r w:rsidRPr="7A7288DE">
        <w:rPr>
          <w:rFonts w:ascii="Roboto Light" w:eastAsia="Roboto Light" w:hAnsi="Roboto Light" w:cs="Roboto Light"/>
          <w:color w:val="000000" w:themeColor="text1"/>
          <w:sz w:val="24"/>
          <w:szCs w:val="24"/>
        </w:rPr>
        <w:t>, dal Garda alle Dolomiti passando per la Valle dell'Adige. Per ognuna di esse ci sono diversi itinerari tra cui scegliere, diversi per tema e durata. Un modo consapevole per scoprire come dietro ogni prodotto ci sia una storia fatta di persone e saperi.</w:t>
      </w:r>
    </w:p>
    <w:p w14:paraId="7337A8ED" w14:textId="1675CA97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7096DD1E" w14:textId="17C6DEB4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Scopri i cammini del gusto su </w:t>
      </w:r>
      <w:hyperlink r:id="rId12">
        <w:proofErr w:type="spellStart"/>
        <w:r w:rsidRPr="7A7288DE">
          <w:rPr>
            <w:rStyle w:val="Hyperlink"/>
            <w:rFonts w:ascii="Roboto Light" w:eastAsia="Roboto Light" w:hAnsi="Roboto Light" w:cs="Roboto Light"/>
            <w:szCs w:val="24"/>
          </w:rPr>
          <w:t>VisitTrentino</w:t>
        </w:r>
        <w:proofErr w:type="spellEnd"/>
      </w:hyperlink>
    </w:p>
    <w:p w14:paraId="7BBDF876" w14:textId="56C0C3A5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79F62C9F" w14:textId="1DBD34E7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Nutrimento che si fa scoperta</w:t>
      </w:r>
    </w:p>
    <w:p w14:paraId="039292EB" w14:textId="5276F114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Per raccontare la primavera del gusto in Trentino abbiamo scelto le parole di Nicoletta Andreis, cuoca contadina. Per trent’anni ha accolto i suoi ospiti all’Agriturismo </w:t>
      </w:r>
      <w:proofErr w:type="spellStart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Solasna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, un punto di riferimento per i viaggiatori del gusto in Val di Sole. “Le persone che vengono qui – spiega Nicoletta - vanno via molto diverse, perché hanno imparato a conoscere e anche ad amare, che non è scontato”. Ora Nicoletta e il compagno Michele sono saliti in quota, per rilanciare </w:t>
      </w:r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 xml:space="preserve">Malga </w:t>
      </w:r>
      <w:proofErr w:type="spellStart"/>
      <w:r w:rsidRPr="7A7288DE">
        <w:rPr>
          <w:rFonts w:ascii="Roboto Light" w:eastAsia="Roboto Light" w:hAnsi="Roboto Light" w:cs="Roboto Light"/>
          <w:b/>
          <w:bCs/>
          <w:color w:val="000000" w:themeColor="text1"/>
          <w:szCs w:val="24"/>
        </w:rPr>
        <w:t>Polinar</w:t>
      </w:r>
      <w:proofErr w:type="spellEnd"/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>, un’oasi di silenzio, nei prati della Val di Rabbi, a 1800 metri. Cambia il paesaggio, ma non la filosofia dell’accoglienza. Perché, secondo Nicoletta: “Nutrire non è solo ciò che metti nel piatto, ma è anche nutrire di conoscenza chi viene a trovarmi”. Nutrimento che si fa scoperta: è questo il filo conduttore che unisce gli appuntamenti del gusto che sbocciano in Trentino in primavera.</w:t>
      </w:r>
    </w:p>
    <w:p w14:paraId="6D7672DD" w14:textId="1D014677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4FE5C505" w14:textId="76F9534B" w:rsidR="60F56C6D" w:rsidRDefault="60F56C6D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Cs w:val="24"/>
        </w:rPr>
        <w:t xml:space="preserve">Scopri la storia di Nicoletta su </w:t>
      </w:r>
      <w:hyperlink r:id="rId13">
        <w:proofErr w:type="spellStart"/>
        <w:r w:rsidRPr="7A7288DE">
          <w:rPr>
            <w:rStyle w:val="Hyperlink"/>
            <w:rFonts w:ascii="Roboto Light" w:eastAsia="Roboto Light" w:hAnsi="Roboto Light" w:cs="Roboto Light"/>
            <w:szCs w:val="24"/>
          </w:rPr>
          <w:t>VisitTrentino</w:t>
        </w:r>
        <w:proofErr w:type="spellEnd"/>
      </w:hyperlink>
    </w:p>
    <w:p w14:paraId="042616EC" w14:textId="35E5D1AD" w:rsidR="7A7288DE" w:rsidRDefault="7A7288DE" w:rsidP="7A7288DE">
      <w:pPr>
        <w:spacing w:line="276" w:lineRule="auto"/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5F7EE9C2" w14:textId="49834E47" w:rsidR="7A7288DE" w:rsidRDefault="7A7288DE" w:rsidP="7A7288DE">
      <w:pPr>
        <w:rPr>
          <w:rFonts w:ascii="Roboto Light" w:eastAsia="Roboto Light" w:hAnsi="Roboto Light" w:cs="Roboto Light"/>
          <w:color w:val="000000" w:themeColor="text1"/>
          <w:szCs w:val="24"/>
        </w:rPr>
      </w:pPr>
    </w:p>
    <w:p w14:paraId="1A883E8E" w14:textId="6430E822" w:rsidR="60F56C6D" w:rsidRDefault="60F56C6D" w:rsidP="7A7288DE">
      <w:pPr>
        <w:pStyle w:val="xmsonormal"/>
        <w:rPr>
          <w:rFonts w:ascii="Roboto Light" w:eastAsia="Roboto Light" w:hAnsi="Roboto Light" w:cs="Roboto Light"/>
          <w:color w:val="000000" w:themeColor="text1"/>
          <w:sz w:val="24"/>
          <w:szCs w:val="24"/>
        </w:rPr>
      </w:pPr>
      <w:r w:rsidRPr="7A7288DE">
        <w:rPr>
          <w:rFonts w:ascii="Roboto Light" w:eastAsia="Roboto Light" w:hAnsi="Roboto Light" w:cs="Roboto Light"/>
          <w:color w:val="000000" w:themeColor="text1"/>
          <w:sz w:val="24"/>
          <w:szCs w:val="24"/>
        </w:rPr>
        <w:t>Trento, marzo 2026</w:t>
      </w:r>
    </w:p>
    <w:p w14:paraId="07B1532D" w14:textId="07AC1277" w:rsidR="7A7288DE" w:rsidRDefault="7A7288DE" w:rsidP="7A7288DE">
      <w:pPr>
        <w:rPr>
          <w:rFonts w:ascii="Aptos" w:eastAsia="Aptos" w:hAnsi="Aptos" w:cs="Aptos"/>
          <w:color w:val="000000" w:themeColor="text1"/>
          <w:szCs w:val="24"/>
        </w:rPr>
      </w:pPr>
    </w:p>
    <w:p w14:paraId="78748286" w14:textId="3026C10D" w:rsidR="60F56C6D" w:rsidRDefault="00766117" w:rsidP="792C3324">
      <w:pPr>
        <w:rPr>
          <w:rFonts w:ascii="Roboto Light" w:eastAsia="Roboto Light" w:hAnsi="Roboto Light" w:cs="Roboto Light"/>
          <w:color w:val="000000" w:themeColor="text1"/>
          <w:szCs w:val="24"/>
        </w:rPr>
      </w:pPr>
      <w:hyperlink r:id="rId14" w:history="1">
        <w:r w:rsidR="60F56C6D" w:rsidRPr="00766117">
          <w:rPr>
            <w:rStyle w:val="Hyperlink"/>
            <w:rFonts w:ascii="Roboto Light" w:eastAsia="Roboto Light" w:hAnsi="Roboto Light" w:cs="Roboto Light"/>
            <w:b/>
            <w:bCs/>
            <w:szCs w:val="24"/>
          </w:rPr>
          <w:t>FOTOGALLERY</w:t>
        </w:r>
      </w:hyperlink>
    </w:p>
    <w:p w14:paraId="03A539B9" w14:textId="380D931E" w:rsidR="7A7288DE" w:rsidRDefault="7A7288DE" w:rsidP="7A7288DE">
      <w:pPr>
        <w:jc w:val="both"/>
        <w:rPr>
          <w:rFonts w:ascii="Roboto Light" w:hAnsi="Roboto Light"/>
        </w:rPr>
      </w:pPr>
    </w:p>
    <w:sectPr w:rsidR="7A7288DE" w:rsidSect="00A1234D">
      <w:footerReference w:type="default" r:id="rId15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88C2" w14:textId="77777777" w:rsidR="004E06AC" w:rsidRDefault="004E06AC" w:rsidP="009C72FF">
      <w:r>
        <w:separator/>
      </w:r>
    </w:p>
  </w:endnote>
  <w:endnote w:type="continuationSeparator" w:id="0">
    <w:p w14:paraId="482A359F" w14:textId="77777777" w:rsidR="004E06AC" w:rsidRDefault="004E06A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ho Pro Condensed">
    <w:altName w:val="Cambria"/>
    <w:panose1 w:val="00000000000000000000"/>
    <w:charset w:val="00"/>
    <w:family w:val="roman"/>
    <w:notTrueType/>
    <w:pitch w:val="default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Footer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F42F" w14:textId="77777777" w:rsidR="004E06AC" w:rsidRDefault="004E06AC" w:rsidP="009C72FF">
      <w:r>
        <w:separator/>
      </w:r>
    </w:p>
  </w:footnote>
  <w:footnote w:type="continuationSeparator" w:id="0">
    <w:p w14:paraId="22E77042" w14:textId="77777777" w:rsidR="004E06AC" w:rsidRDefault="004E06AC" w:rsidP="009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37A37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C01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A4B82"/>
    <w:rsid w:val="001A5F8A"/>
    <w:rsid w:val="001B7EC4"/>
    <w:rsid w:val="001C253C"/>
    <w:rsid w:val="001C5D85"/>
    <w:rsid w:val="001C6CA0"/>
    <w:rsid w:val="001C7BE6"/>
    <w:rsid w:val="001D510E"/>
    <w:rsid w:val="001E207A"/>
    <w:rsid w:val="001E20F6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13E5F"/>
    <w:rsid w:val="00216456"/>
    <w:rsid w:val="00217EFF"/>
    <w:rsid w:val="0022549E"/>
    <w:rsid w:val="00252C6C"/>
    <w:rsid w:val="0025727E"/>
    <w:rsid w:val="002638FF"/>
    <w:rsid w:val="00267BA6"/>
    <w:rsid w:val="0027590E"/>
    <w:rsid w:val="00287487"/>
    <w:rsid w:val="00287CBE"/>
    <w:rsid w:val="002933F5"/>
    <w:rsid w:val="00297A4A"/>
    <w:rsid w:val="00297BD2"/>
    <w:rsid w:val="002A63BC"/>
    <w:rsid w:val="002B2DF2"/>
    <w:rsid w:val="002D09B0"/>
    <w:rsid w:val="002D53AB"/>
    <w:rsid w:val="002E3E4A"/>
    <w:rsid w:val="003014AC"/>
    <w:rsid w:val="003018AC"/>
    <w:rsid w:val="00313B43"/>
    <w:rsid w:val="00320280"/>
    <w:rsid w:val="003225FB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C52A3"/>
    <w:rsid w:val="003C5623"/>
    <w:rsid w:val="003C6629"/>
    <w:rsid w:val="003E0E81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91D76"/>
    <w:rsid w:val="004A4134"/>
    <w:rsid w:val="004B1401"/>
    <w:rsid w:val="004B3FDD"/>
    <w:rsid w:val="004B7210"/>
    <w:rsid w:val="004C3781"/>
    <w:rsid w:val="004C4378"/>
    <w:rsid w:val="004E06AC"/>
    <w:rsid w:val="004E783A"/>
    <w:rsid w:val="004E7FDE"/>
    <w:rsid w:val="004F03CC"/>
    <w:rsid w:val="004F3E61"/>
    <w:rsid w:val="0050147C"/>
    <w:rsid w:val="00506122"/>
    <w:rsid w:val="00534CE9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93E"/>
    <w:rsid w:val="005848A9"/>
    <w:rsid w:val="005861B8"/>
    <w:rsid w:val="005A0D15"/>
    <w:rsid w:val="005A45E9"/>
    <w:rsid w:val="005B455E"/>
    <w:rsid w:val="005B6F5D"/>
    <w:rsid w:val="005D01A2"/>
    <w:rsid w:val="005D5890"/>
    <w:rsid w:val="005E67A5"/>
    <w:rsid w:val="005E6FDA"/>
    <w:rsid w:val="006014B1"/>
    <w:rsid w:val="006044E5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71EB8"/>
    <w:rsid w:val="00675B85"/>
    <w:rsid w:val="00686F38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7251"/>
    <w:rsid w:val="00724E05"/>
    <w:rsid w:val="007312A0"/>
    <w:rsid w:val="0074295B"/>
    <w:rsid w:val="00743568"/>
    <w:rsid w:val="0074772B"/>
    <w:rsid w:val="00753556"/>
    <w:rsid w:val="0075635D"/>
    <w:rsid w:val="00762FDA"/>
    <w:rsid w:val="00766117"/>
    <w:rsid w:val="007701DF"/>
    <w:rsid w:val="0077380C"/>
    <w:rsid w:val="00780633"/>
    <w:rsid w:val="00780808"/>
    <w:rsid w:val="00782A8C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1559"/>
    <w:rsid w:val="009141EE"/>
    <w:rsid w:val="00914EDA"/>
    <w:rsid w:val="009247AC"/>
    <w:rsid w:val="00926AA9"/>
    <w:rsid w:val="00930C28"/>
    <w:rsid w:val="00933F24"/>
    <w:rsid w:val="00950E9B"/>
    <w:rsid w:val="009571A5"/>
    <w:rsid w:val="009605AB"/>
    <w:rsid w:val="009804CE"/>
    <w:rsid w:val="0098381E"/>
    <w:rsid w:val="00984E9E"/>
    <w:rsid w:val="00991C6B"/>
    <w:rsid w:val="00992575"/>
    <w:rsid w:val="00994407"/>
    <w:rsid w:val="0099448B"/>
    <w:rsid w:val="009A1FFC"/>
    <w:rsid w:val="009A242D"/>
    <w:rsid w:val="009A45B5"/>
    <w:rsid w:val="009C1842"/>
    <w:rsid w:val="009C186B"/>
    <w:rsid w:val="009C72FF"/>
    <w:rsid w:val="009E22AE"/>
    <w:rsid w:val="009F20BF"/>
    <w:rsid w:val="009F4BC7"/>
    <w:rsid w:val="00A012B7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544D3"/>
    <w:rsid w:val="00A74FF4"/>
    <w:rsid w:val="00A80ECC"/>
    <w:rsid w:val="00A817CB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6C89"/>
    <w:rsid w:val="00B10525"/>
    <w:rsid w:val="00B13118"/>
    <w:rsid w:val="00B30F46"/>
    <w:rsid w:val="00B43249"/>
    <w:rsid w:val="00B43BE8"/>
    <w:rsid w:val="00B61314"/>
    <w:rsid w:val="00B72AF5"/>
    <w:rsid w:val="00B779DB"/>
    <w:rsid w:val="00B913F4"/>
    <w:rsid w:val="00B95685"/>
    <w:rsid w:val="00B96D16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F25FA"/>
    <w:rsid w:val="00C02761"/>
    <w:rsid w:val="00C05039"/>
    <w:rsid w:val="00C107A9"/>
    <w:rsid w:val="00C17CE7"/>
    <w:rsid w:val="00C21374"/>
    <w:rsid w:val="00C34EDF"/>
    <w:rsid w:val="00C40386"/>
    <w:rsid w:val="00C655C5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85DDE"/>
    <w:rsid w:val="00D914DC"/>
    <w:rsid w:val="00DA7633"/>
    <w:rsid w:val="00DB549B"/>
    <w:rsid w:val="00DB75D4"/>
    <w:rsid w:val="00DC16F1"/>
    <w:rsid w:val="00DC3B52"/>
    <w:rsid w:val="00DC77A8"/>
    <w:rsid w:val="00DD4177"/>
    <w:rsid w:val="00DD7962"/>
    <w:rsid w:val="00DE2B7D"/>
    <w:rsid w:val="00E051C6"/>
    <w:rsid w:val="00E10F73"/>
    <w:rsid w:val="00E118A1"/>
    <w:rsid w:val="00E1624C"/>
    <w:rsid w:val="00E22098"/>
    <w:rsid w:val="00E27C08"/>
    <w:rsid w:val="00E317C9"/>
    <w:rsid w:val="00E37065"/>
    <w:rsid w:val="00E3745E"/>
    <w:rsid w:val="00E401FB"/>
    <w:rsid w:val="00E44A3F"/>
    <w:rsid w:val="00E467CE"/>
    <w:rsid w:val="00E51299"/>
    <w:rsid w:val="00E76D6B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7101A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F2A"/>
    <w:rsid w:val="00FF449B"/>
    <w:rsid w:val="60F56C6D"/>
    <w:rsid w:val="792C3324"/>
    <w:rsid w:val="7A72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72FF"/>
  </w:style>
  <w:style w:type="paragraph" w:styleId="Footer">
    <w:name w:val="footer"/>
    <w:basedOn w:val="Normal"/>
    <w:link w:val="FooterChar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9C72FF"/>
  </w:style>
  <w:style w:type="paragraph" w:styleId="NoSpacing">
    <w:name w:val="No Spacing"/>
    <w:link w:val="NoSpacingChar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9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DefaultParagraphFont"/>
    <w:rsid w:val="001B7EC4"/>
  </w:style>
  <w:style w:type="character" w:customStyle="1" w:styleId="Heading1Char">
    <w:name w:val="Heading 1 Char"/>
    <w:basedOn w:val="DefaultParagraphFont"/>
    <w:link w:val="Heading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Web">
    <w:name w:val="Normal (Web)"/>
    <w:basedOn w:val="Normal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DefaultParagraphFont"/>
    <w:rsid w:val="00992575"/>
  </w:style>
  <w:style w:type="character" w:styleId="Emphasis">
    <w:name w:val="Emphasis"/>
    <w:basedOn w:val="DefaultParagraphFont"/>
    <w:uiPriority w:val="20"/>
    <w:qFormat/>
    <w:rsid w:val="00992575"/>
    <w:rPr>
      <w:i/>
      <w:iCs/>
    </w:rPr>
  </w:style>
  <w:style w:type="character" w:styleId="Strong">
    <w:name w:val="Strong"/>
    <w:basedOn w:val="DefaultParagraphFont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ListParagraph">
    <w:name w:val="List Paragraph"/>
    <w:basedOn w:val="Normal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CommentText">
    <w:name w:val="annotation text"/>
    <w:basedOn w:val="Normal"/>
    <w:link w:val="CommentTextChar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3AB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D53AB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3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DefaultParagraphFont"/>
    <w:rsid w:val="00D22D1A"/>
  </w:style>
  <w:style w:type="character" w:customStyle="1" w:styleId="normaltextrun">
    <w:name w:val="normaltextrun"/>
    <w:basedOn w:val="DefaultParagraphFont"/>
    <w:rsid w:val="00D22D1A"/>
  </w:style>
  <w:style w:type="paragraph" w:customStyle="1" w:styleId="xmsonormal">
    <w:name w:val="x_msonormal"/>
    <w:basedOn w:val="Normal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UnresolvedMention">
    <w:name w:val="Unresolved Mention"/>
    <w:basedOn w:val="DefaultParagraphFont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oSpacingChar">
    <w:name w:val="No Spacing Char"/>
    <w:link w:val="NoSpacing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ubtitle">
    <w:name w:val="Subtitle"/>
    <w:basedOn w:val="Normal"/>
    <w:next w:val="Normal"/>
    <w:link w:val="SubtitleChar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DefaultParagraphFont"/>
    <w:rsid w:val="00700D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ittrentino.info/it/articoli/gusto/nicoletta-andre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ittrentino.info/it/articoli/lifestyle/primavera-con-gust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ittrentino.info/it/articoli/gusto/eventi-e-sagre-di-primaver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ntinomarketing.brand-portal.adobe.com/linkshare.html?sh=f1eeb8b9_36f3_4db0_9895_3f696da83fe0.SyjbtfPuLJLumcnUmuWnEMls2JCLEiXn0W-PUAIYF5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BC6B8189A2F947B6EBE45047B81A78" ma:contentTypeVersion="13" ma:contentTypeDescription="Creare un nuovo documento." ma:contentTypeScope="" ma:versionID="a69a525daecf7932b3ad4bb89484bb4b">
  <xsd:schema xmlns:xsd="http://www.w3.org/2001/XMLSchema" xmlns:xs="http://www.w3.org/2001/XMLSchema" xmlns:p="http://schemas.microsoft.com/office/2006/metadata/properties" xmlns:ns2="b0cd200a-6b25-4e24-9f85-4515a71f8c49" xmlns:ns3="0c4e27a7-d83f-460b-837c-f8bc49066e8b" targetNamespace="http://schemas.microsoft.com/office/2006/metadata/properties" ma:root="true" ma:fieldsID="5a5d6093bf827c7235384a259a4cd721" ns2:_="" ns3:_="">
    <xsd:import namespace="b0cd200a-6b25-4e24-9f85-4515a71f8c49"/>
    <xsd:import namespace="0c4e27a7-d83f-460b-837c-f8bc49066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200a-6b25-4e24-9f85-4515a71f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e27a7-d83f-460b-837c-f8bc49066e8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9b984c-062d-4280-af32-9f1f75796fde}" ma:internalName="TaxCatchAll" ma:showField="CatchAllData" ma:web="0c4e27a7-d83f-460b-837c-f8bc4906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d200a-6b25-4e24-9f85-4515a71f8c49">
      <Terms xmlns="http://schemas.microsoft.com/office/infopath/2007/PartnerControls"/>
    </lcf76f155ced4ddcb4097134ff3c332f>
    <TaxCatchAll xmlns="0c4e27a7-d83f-460b-837c-f8bc49066e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69309-5F36-4F7C-84C0-66ED0EB0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d200a-6b25-4e24-9f85-4515a71f8c49"/>
    <ds:schemaRef ds:uri="0c4e27a7-d83f-460b-837c-f8bc49066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8EC9F-84DC-485C-A3EB-0DCA8F879859}">
  <ds:schemaRefs>
    <ds:schemaRef ds:uri="http://schemas.microsoft.com/office/2006/metadata/properties"/>
    <ds:schemaRef ds:uri="http://schemas.microsoft.com/office/infopath/2007/PartnerControls"/>
    <ds:schemaRef ds:uri="b0cd200a-6b25-4e24-9f85-4515a71f8c49"/>
    <ds:schemaRef ds:uri="0c4e27a7-d83f-460b-837c-f8bc49066e8b"/>
  </ds:schemaRefs>
</ds:datastoreItem>
</file>

<file path=customXml/itemProps4.xml><?xml version="1.0" encoding="utf-8"?>
<ds:datastoreItem xmlns:ds="http://schemas.openxmlformats.org/officeDocument/2006/customXml" ds:itemID="{262F334C-CDF1-4771-BCE8-1F180B5B5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Nicolodi Giorgia</cp:lastModifiedBy>
  <cp:revision>8</cp:revision>
  <cp:lastPrinted>2018-03-22T13:16:00Z</cp:lastPrinted>
  <dcterms:created xsi:type="dcterms:W3CDTF">2025-04-01T07:28:00Z</dcterms:created>
  <dcterms:modified xsi:type="dcterms:W3CDTF">2026-03-24T15:09:00Z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0x01010032BC6B8189A2F947B6EBE45047B81A78</vt:lpwstr>
  </property>
  <property fmtid="{D5CDD505-2E9C-101B-9397-08002B2CF9AE}" pid="3" name="MediaServiceImageTags">
    <vt:lpwstr/>
  </property>
</Properties>
</file>