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17E04" w14:textId="77777777" w:rsidR="00B4190C" w:rsidRPr="00485CE8" w:rsidRDefault="00C31C9D" w:rsidP="006B73CD">
      <w:pPr>
        <w:jc w:val="both"/>
        <w:rPr>
          <w:b/>
          <w:bCs/>
          <w:sz w:val="28"/>
          <w:szCs w:val="22"/>
        </w:rPr>
      </w:pPr>
      <w:r>
        <w:rPr>
          <w:b/>
          <w:sz w:val="28"/>
        </w:rPr>
        <w:t xml:space="preserve">Более 450 км велосипедных дорожек  </w:t>
      </w:r>
    </w:p>
    <w:p w14:paraId="7CEC1908" w14:textId="77777777" w:rsidR="005E3AA0" w:rsidRDefault="00C31C9D" w:rsidP="006B73CD">
      <w:pPr>
        <w:jc w:val="both"/>
        <w:rPr>
          <w:b/>
          <w:bCs/>
          <w:sz w:val="32"/>
          <w:szCs w:val="24"/>
        </w:rPr>
      </w:pPr>
      <w:r>
        <w:rPr>
          <w:b/>
          <w:sz w:val="32"/>
        </w:rPr>
        <w:t xml:space="preserve">БОЛЬШЕ СВОБОДЫ С НОВЫМИ МАРШРУТАМИ </w:t>
      </w:r>
    </w:p>
    <w:p w14:paraId="08894B99" w14:textId="77777777" w:rsidR="005E3AA0" w:rsidRDefault="00C66485" w:rsidP="006B73CD">
      <w:pPr>
        <w:jc w:val="both"/>
      </w:pPr>
    </w:p>
    <w:p w14:paraId="1625E169" w14:textId="77777777" w:rsidR="00487838" w:rsidRPr="00487838" w:rsidRDefault="0077249F" w:rsidP="00485CE8">
      <w:pPr>
        <w:spacing w:line="276" w:lineRule="auto"/>
        <w:jc w:val="both"/>
        <w:rPr>
          <w:b/>
          <w:bCs/>
        </w:rPr>
      </w:pPr>
      <w:r>
        <w:rPr>
          <w:b/>
        </w:rPr>
        <w:t>Б</w:t>
      </w:r>
      <w:r w:rsidR="00C31C9D">
        <w:rPr>
          <w:b/>
        </w:rPr>
        <w:t>олее 140 километров, соединенных темой воды</w:t>
      </w:r>
      <w:r>
        <w:rPr>
          <w:b/>
        </w:rPr>
        <w:t>:</w:t>
      </w:r>
      <w:r w:rsidRPr="0077249F">
        <w:rPr>
          <w:b/>
        </w:rPr>
        <w:t xml:space="preserve"> </w:t>
      </w:r>
      <w:r>
        <w:rPr>
          <w:b/>
        </w:rPr>
        <w:t>"Тропа воды", которая проходит вдоль берегов рек и достигает некоторых из самых красивых озер Трентино, стала лучшим "Зеленым маршрутом" Италии в 2021 году</w:t>
      </w:r>
      <w:r w:rsidR="00C31C9D">
        <w:rPr>
          <w:b/>
        </w:rPr>
        <w:t xml:space="preserve">. </w:t>
      </w:r>
      <w:r>
        <w:rPr>
          <w:b/>
        </w:rPr>
        <w:t>Прогулки</w:t>
      </w:r>
      <w:r w:rsidR="00C31C9D">
        <w:rPr>
          <w:b/>
        </w:rPr>
        <w:t xml:space="preserve"> по речным ландшафтам реки Бренты</w:t>
      </w:r>
      <w:r>
        <w:rPr>
          <w:b/>
        </w:rPr>
        <w:t xml:space="preserve"> в долине Вальсугана</w:t>
      </w:r>
      <w:r w:rsidR="00C31C9D">
        <w:rPr>
          <w:b/>
        </w:rPr>
        <w:t xml:space="preserve"> среди маленьких городков, посадок и биотопов.</w:t>
      </w:r>
    </w:p>
    <w:p w14:paraId="46452ECB" w14:textId="77777777" w:rsidR="00746DA4" w:rsidRDefault="00C66485" w:rsidP="00485CE8">
      <w:pPr>
        <w:spacing w:line="276" w:lineRule="auto"/>
        <w:jc w:val="both"/>
      </w:pPr>
    </w:p>
    <w:p w14:paraId="6720FDAE" w14:textId="77777777" w:rsidR="00370787" w:rsidRDefault="00C31C9D" w:rsidP="00370787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b/>
        </w:rPr>
        <w:t>ЗЕЛЕНЫЙ МАРШРУТ "ТРОПА ВОДЫ"</w:t>
      </w:r>
      <w:r>
        <w:t xml:space="preserve"> </w:t>
      </w:r>
    </w:p>
    <w:p w14:paraId="77B0F78A" w14:textId="77777777" w:rsidR="006F08AE" w:rsidRDefault="00C31C9D" w:rsidP="00370787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t xml:space="preserve">Велосипедная и пешеходная дорожка у кромки воды, объединяющая места, территории, истории, связанные с водной стихией. Во время длинных велосипедных поездок в нескольких метрах от водной глади рек и озер можно познакомиться с реками Адидже и Сарки, озерами Гарда и Тоблино и многими другими природными жемчужинами этого района, в дополнение к большим и малым городам с их художественным наследием. Этот круговой маршрут, отмеченный в 2021 году как лучший "Зеленый маршрут" Италии, состоит из ряда превосходных велосипедных и пешеходных участков, построенных примерно за 30 лет Автономной провинцией Тренто в Нижнем Трентино, </w:t>
      </w:r>
      <w:r w:rsidR="007E7382">
        <w:t>которая переделала</w:t>
      </w:r>
      <w:r>
        <w:t xml:space="preserve"> 113 км речных насыпей, железных и заброшенных дорог. Маршрут начинается на границе с провинцией Больцано, во фракции Кадино коммуны Фаэдо, близ Сан-Микеле-аль-Адидже</w:t>
      </w:r>
      <w:r w:rsidR="00223AE8">
        <w:t>.</w:t>
      </w:r>
      <w:r w:rsidR="00F07C06">
        <w:t xml:space="preserve"> </w:t>
      </w:r>
      <w:r w:rsidR="00223AE8">
        <w:t xml:space="preserve">Это </w:t>
      </w:r>
      <w:r>
        <w:t>кольцево</w:t>
      </w:r>
      <w:r w:rsidR="00223AE8">
        <w:t>й</w:t>
      </w:r>
      <w:r>
        <w:t xml:space="preserve"> маршрут, который проходит через 21 коммуну и заканчивается в столице региона Тренто. Этот веломаршрут состоит из несколько этапов, и пройти его можно в своем собственном темпе, остановившись на ночь в центре небольшого городка, в агротуризме или в кемпинге. </w:t>
      </w:r>
    </w:p>
    <w:p w14:paraId="5B156896" w14:textId="77777777" w:rsidR="004D272F" w:rsidRPr="00D015A2" w:rsidRDefault="00C31C9D" w:rsidP="00370787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b/>
        </w:rPr>
        <w:t>Зеленая водная тропа</w:t>
      </w:r>
      <w:r>
        <w:t xml:space="preserve"> имеет протяженность 143 км, из которых 138 км отведены для велосипедистов и пешеходов, а 4 км – </w:t>
      </w:r>
      <w:r w:rsidR="00A14BD5" w:rsidRPr="00A14BD5">
        <w:t>это дорога с повышенным количеством препятствий</w:t>
      </w:r>
      <w:r>
        <w:t>. Последний километр, от Сарданьи до Тренто, можно преодолеть на фуникулере, "пролетев" над рекой Адидже.</w:t>
      </w:r>
    </w:p>
    <w:p w14:paraId="5F5A1B48" w14:textId="77777777" w:rsidR="002E16B1" w:rsidRDefault="00C31C9D" w:rsidP="00572410">
      <w:pPr>
        <w:jc w:val="both"/>
        <w:rPr>
          <w:rFonts w:cs="Arial"/>
          <w:szCs w:val="24"/>
        </w:rPr>
      </w:pPr>
      <w:r>
        <w:t>Начальный участок пути, стартующего в Кадино, проходит вдоль реки Адидже, берег которой превращен в велосипедную и пешеходную дорожку. Через несколько километров находится кафе Bicigrill Faedo, а к югу – виноградники Trento DOC. Путь пролегает через биотопы и природные объекты, представляющие общественный интерес.</w:t>
      </w:r>
    </w:p>
    <w:p w14:paraId="1ED57C5D" w14:textId="77777777" w:rsidR="004D272F" w:rsidRPr="00D015A2" w:rsidRDefault="00C31C9D" w:rsidP="00572410">
      <w:pPr>
        <w:jc w:val="both"/>
        <w:rPr>
          <w:rFonts w:cs="Arial"/>
          <w:szCs w:val="24"/>
        </w:rPr>
      </w:pPr>
      <w:r>
        <w:t xml:space="preserve">Около 25 км расслабленной велопрогулки по ровной местности приводит к новым городским воротам Тренто района </w:t>
      </w:r>
      <w:r w:rsidR="00584FC8" w:rsidRPr="00584FC8">
        <w:t>Ле Альбер</w:t>
      </w:r>
      <w:r w:rsidR="00584FC8">
        <w:t>е</w:t>
      </w:r>
      <w:r>
        <w:t>, спроектированн</w:t>
      </w:r>
      <w:r w:rsidR="002B022A">
        <w:t>ым</w:t>
      </w:r>
      <w:r>
        <w:t xml:space="preserve"> ар</w:t>
      </w:r>
      <w:r w:rsidR="002B022A">
        <w:t>хитектором Ренцо Пьяно и являющим</w:t>
      </w:r>
      <w:r>
        <w:t xml:space="preserve">ся резиденцией музея MUSE. Затем мы покидаем город, двигаясь вдоль берега реки Адидже. Дорога проходит через яблоневые сады долины Адидже и виноградники долины Валлагарина к воротам Роверето, "Города мира", где находится музей MART. На высоте города Мори велосипедная дорожка долины Адидже продолжается в сторону Вероны, а Тропа воды отклоняется на запад, в </w:t>
      </w:r>
      <w:r>
        <w:lastRenderedPageBreak/>
        <w:t>сторону озера Гарда. Она огибает биотоп озера Лоппио, повторяя маршрут старой железной эпохи Габсбургов от Мори до Наго, а на перевале Пассо-Сан-Джованни среди вековых олив поднимается к бассейну Гарда, а затем доходит до Наго и Торболе-суль-Гарда. Теперь маршрут ведет на север, в сторону Арко, вдоль реки Сарка, а затем дальше, в сторону Долины озер. Здесь велосипедная дорожка проходит через места редкой красоты, где до сих пор доминирует вода.</w:t>
      </w:r>
    </w:p>
    <w:p w14:paraId="7F10C224" w14:textId="77777777" w:rsidR="004D272F" w:rsidRPr="00D015A2" w:rsidRDefault="00C31C9D" w:rsidP="00370787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t>Когда велосипедная дорожка приходит в "Природн</w:t>
      </w:r>
      <w:r w:rsidR="008D5953">
        <w:t>ый</w:t>
      </w:r>
      <w:r>
        <w:t xml:space="preserve"> заказник Марокке</w:t>
      </w:r>
      <w:r w:rsidR="008D5953">
        <w:t>"</w:t>
      </w:r>
      <w:r>
        <w:t xml:space="preserve">, кажется, что вы перенеслись в лунный пейзаж, в мир гигантских камней, образовавшихся в результате масштабных древних оползней во время оледенения четвертичного периода. Через несколько километров дорога приходит в город Сарче, где начинается "Парк реки Сарка". Не упускайте возможность, слегка отклонившись от маршрута, посетить ущелья Лимаро. Они находятся на маршруте древней дороги, построенной между 1840 и 1842 годами, откуда открываются потрясающие виды на этот каньон. Дальше по маршруту в сторону Тренто можно полюбоваться красотой </w:t>
      </w:r>
      <w:r w:rsidR="00B94647">
        <w:t>все</w:t>
      </w:r>
      <w:r>
        <w:t xml:space="preserve"> еще средиземноморской природы с самыми северными в Европе дубами и оливковыми деревьями, соседствующими с горами и озером Тоблино</w:t>
      </w:r>
      <w:r w:rsidR="004A6CB7" w:rsidRPr="004A6CB7">
        <w:t xml:space="preserve"> с его легендарным замком</w:t>
      </w:r>
      <w:r>
        <w:t>,</w:t>
      </w:r>
      <w:r w:rsidR="004A6CB7">
        <w:t xml:space="preserve"> городами</w:t>
      </w:r>
      <w:r>
        <w:t xml:space="preserve"> Санта-Массенца и Терлаго. На последнем участке </w:t>
      </w:r>
      <w:r w:rsidR="00854D79">
        <w:t>Тропы воды</w:t>
      </w:r>
      <w:r>
        <w:t xml:space="preserve"> от города Терлаго дорога идет вверх и вскоре после Сопрамонте поднимается на гору Монте-Бондоне, а затем спускается до Сарданьи и приводит на панорамную площадку над Тренто. Отсюда можно вернуться в город по канатной дороге или пройти последний участок маршрута среди древних каштановых лесов, дойти до района Пьедикастелло, расположенного у подножия Досс-Тренто на реке Адидже.</w:t>
      </w:r>
    </w:p>
    <w:p w14:paraId="40F4CE6C" w14:textId="77777777" w:rsidR="004D272F" w:rsidRPr="00D015A2" w:rsidRDefault="00C66485" w:rsidP="004D272F">
      <w:pPr>
        <w:rPr>
          <w:szCs w:val="24"/>
        </w:rPr>
      </w:pPr>
    </w:p>
    <w:p w14:paraId="0A9FDC14" w14:textId="77777777" w:rsidR="009313A1" w:rsidRDefault="00C31C9D" w:rsidP="002C2EB8">
      <w:pPr>
        <w:jc w:val="both"/>
        <w:rPr>
          <w:b/>
          <w:bCs/>
        </w:rPr>
      </w:pPr>
      <w:r>
        <w:rPr>
          <w:b/>
        </w:rPr>
        <w:t xml:space="preserve">ВЕЛОДОРОЖКА БРЕНТА: </w:t>
      </w:r>
      <w:r w:rsidR="00E55360">
        <w:rPr>
          <w:b/>
        </w:rPr>
        <w:t>ВЕЛОСИПЕД И ПОЕЗД</w:t>
      </w:r>
    </w:p>
    <w:p w14:paraId="31CAB2C0" w14:textId="77777777" w:rsidR="0097084B" w:rsidRDefault="00C31C9D" w:rsidP="00992554">
      <w:pPr>
        <w:jc w:val="both"/>
        <w:rPr>
          <w:rFonts w:cs="Arial"/>
          <w:color w:val="00000A"/>
        </w:rPr>
      </w:pPr>
      <w:r>
        <w:rPr>
          <w:color w:val="00000A"/>
        </w:rPr>
        <w:t>В восточном Тре</w:t>
      </w:r>
      <w:r w:rsidR="00AE0B9C">
        <w:rPr>
          <w:color w:val="00000A"/>
        </w:rPr>
        <w:t>нт</w:t>
      </w:r>
      <w:r>
        <w:rPr>
          <w:color w:val="00000A"/>
        </w:rPr>
        <w:t xml:space="preserve">ино в долине Вальсугана, которую пересекает река Брента, рождающаяся из озер Кальдонаццо и Левико и через </w:t>
      </w:r>
      <w:r w:rsidR="00AE0B9C">
        <w:rPr>
          <w:color w:val="00000A"/>
        </w:rPr>
        <w:t>венецианскую</w:t>
      </w:r>
      <w:r w:rsidR="00AE0B9C" w:rsidRPr="00AE0B9C">
        <w:rPr>
          <w:color w:val="00000A"/>
        </w:rPr>
        <w:t xml:space="preserve"> </w:t>
      </w:r>
      <w:r>
        <w:rPr>
          <w:color w:val="00000A"/>
        </w:rPr>
        <w:t>равнину приходящая к Венеци</w:t>
      </w:r>
      <w:r w:rsidR="00AE0B9C">
        <w:rPr>
          <w:color w:val="00000A"/>
        </w:rPr>
        <w:t>а</w:t>
      </w:r>
      <w:r>
        <w:rPr>
          <w:color w:val="00000A"/>
        </w:rPr>
        <w:t xml:space="preserve">нской лагуне, еще с древних времен существовал важный путь сообщения. Об этом свидетельствуют указатели на дороге Клавдия Августа Альтинате, которые можно встретить в этой зоне. Сначала по этой дороге ходили легионы, потом – торговцы, направлявшиеся из Альп, а затем </w:t>
      </w:r>
      <w:r w:rsidR="00AE0B9C">
        <w:rPr>
          <w:color w:val="00000A"/>
        </w:rPr>
        <w:t xml:space="preserve">– </w:t>
      </w:r>
      <w:r>
        <w:rPr>
          <w:color w:val="00000A"/>
        </w:rPr>
        <w:t>от паломников, едущих в Иерусалим, до мечтательных странников из Тезино, направлявшихся в европейские столицы с багажом</w:t>
      </w:r>
      <w:r w:rsidR="00AE0B9C">
        <w:rPr>
          <w:color w:val="00000A"/>
        </w:rPr>
        <w:t xml:space="preserve"> </w:t>
      </w:r>
      <w:r>
        <w:rPr>
          <w:color w:val="00000A"/>
        </w:rPr>
        <w:t xml:space="preserve">эстампов. Сегодня эти следы переходов между столетиями, обменов и контаминаций, которые </w:t>
      </w:r>
      <w:r w:rsidR="00F64315">
        <w:rPr>
          <w:color w:val="00000A"/>
        </w:rPr>
        <w:t>создали</w:t>
      </w:r>
      <w:r>
        <w:rPr>
          <w:color w:val="00000A"/>
        </w:rPr>
        <w:t xml:space="preserve"> в этом регионе важные исторические и художественные свидетельства, вместе с многочисленными природными жемчужинами, можно увидеть, пройдя или проехав по велопешеходной дороге от озера Кальдонаццо до Бассано-дель-Граппа. Протяженность маршрута составляет всего 80 км: 64 километра между Сан-Кристофоро, расположенного на берегу озера, до Пианелло-Валлон и границы с провинцией Виченца, а также некоторые участки второстепенных и других дорог до Бассано-дель-Граппа (Виченца). Выехав из Сан-Кристофоро, мы едем вдоль берега озера Кальдонаццо до Кальчераники, затем дорога проходит через яблоневые сады и посевы и достигает берега реки Брента с видом на термы Левико. </w:t>
      </w:r>
    </w:p>
    <w:p w14:paraId="48382E2A" w14:textId="77777777" w:rsidR="0097084B" w:rsidRDefault="00C31C9D" w:rsidP="0097084B">
      <w:pPr>
        <w:jc w:val="both"/>
        <w:rPr>
          <w:rFonts w:cs="Arial"/>
          <w:color w:val="00000A"/>
        </w:rPr>
      </w:pPr>
      <w:r>
        <w:rPr>
          <w:color w:val="00000A"/>
        </w:rPr>
        <w:lastRenderedPageBreak/>
        <w:t>Чтобы добраться до пляжей обоих озер (многие из которых отмечены Голубым флагом Европы), нужно немного свернуть с маршрута.</w:t>
      </w:r>
      <w:r>
        <w:br/>
      </w:r>
      <w:r>
        <w:rPr>
          <w:color w:val="00000A"/>
        </w:rPr>
        <w:t xml:space="preserve">Парк терм Левико, богатый вековыми растениями и экзотическими видами, </w:t>
      </w:r>
      <w:r w:rsidR="00105720">
        <w:rPr>
          <w:color w:val="00000A"/>
        </w:rPr>
        <w:t>в</w:t>
      </w:r>
      <w:r>
        <w:rPr>
          <w:color w:val="00000A"/>
        </w:rPr>
        <w:t>ходит в список Лучших садов Италии (Grandi Giardini Italiani). Также слегка отклонившись от маршрута, можно попасть в любой из многочисленных замков, возведенных для контроля этого важного пути сообщения между равниной и альпийским регионом: замок Перджине, Корте-Трапп в Кальдонаццо, замок Тельвана в Борго-Вальсугана, замок Ивано, теперь соединенный со станцией Гриньо. На высоте Левико, в районе Майнес, находится первая из четырех точек отдыха на маршруте. Следующая находится в Новаледо, еще одна – в Кастельнуово сразу после Борго-Вальсугана, и последняя – в Тецце, недалеко от границы провинции.</w:t>
      </w:r>
    </w:p>
    <w:p w14:paraId="2E4FE6DD" w14:textId="3FE83966" w:rsidR="00E0420F" w:rsidRPr="00E0420F" w:rsidRDefault="00C31C9D" w:rsidP="00992554">
      <w:pPr>
        <w:jc w:val="both"/>
        <w:rPr>
          <w:rFonts w:cs="Arial"/>
          <w:color w:val="00000A"/>
        </w:rPr>
      </w:pPr>
      <w:r>
        <w:rPr>
          <w:color w:val="00000A"/>
        </w:rPr>
        <w:t xml:space="preserve">В историческом центре Борго-Вальсугана фасады домов выходят прямо на реку Брента. Ниже Кастельнуово дорога вновь идет вдоль реки и прямо перед границей провинции входит в обширную более дикую речную зону. О свежих исторических событиях в этой приграничной зоне напоминает форт Тринчероне-ди-Гриньо (трасса проходит прямо рядом с ним), </w:t>
      </w:r>
      <w:r w:rsidR="009B1AE0">
        <w:rPr>
          <w:color w:val="00000A"/>
        </w:rPr>
        <w:t>это</w:t>
      </w:r>
      <w:r>
        <w:rPr>
          <w:color w:val="00000A"/>
        </w:rPr>
        <w:t xml:space="preserve"> своего рода линия Мажино, построенная итальянскими военными после начала Первого конфликта. </w:t>
      </w:r>
      <w:r w:rsidR="009B1AE0">
        <w:rPr>
          <w:color w:val="00000A"/>
        </w:rPr>
        <w:t>После стоянки</w:t>
      </w:r>
      <w:r>
        <w:rPr>
          <w:color w:val="00000A"/>
        </w:rPr>
        <w:t xml:space="preserve"> в Тецце дорога продолжается в направлении местности Мартинчелли и заканчивается деревушкой Пианелло-Валлон, сегодня границей провинции, а совсем недавно – Австро-Венгерской империи: здесь все еще располагается древний пограничный указатель из камня. На обратном пути альтернатив</w:t>
      </w:r>
      <w:r w:rsidR="009B1AE0">
        <w:rPr>
          <w:color w:val="00000A"/>
        </w:rPr>
        <w:t>а</w:t>
      </w:r>
      <w:r>
        <w:rPr>
          <w:color w:val="00000A"/>
        </w:rPr>
        <w:t xml:space="preserve"> велосипедной дорожке </w:t>
      </w:r>
      <w:r w:rsidR="009B1AE0">
        <w:rPr>
          <w:color w:val="00000A"/>
        </w:rPr>
        <w:t xml:space="preserve">– это </w:t>
      </w:r>
      <w:r>
        <w:rPr>
          <w:b/>
          <w:color w:val="00000A"/>
        </w:rPr>
        <w:t>поезд</w:t>
      </w:r>
      <w:r>
        <w:rPr>
          <w:color w:val="00000A"/>
        </w:rPr>
        <w:t xml:space="preserve"> между Бассано и Тренто. Поезда</w:t>
      </w:r>
      <w:r>
        <w:t xml:space="preserve">, курсирующие по маршруту Тренто – Борго-Вальсугана – Бассано-дель-Граппа и обратно, обеспечивают перевозку велосипедов, максимальное количество – 6 штук. Место для велосипедов рекомендуется бронировать до 16:00 предыдущего дня по телефону </w:t>
      </w:r>
      <w:r w:rsidRPr="00B1179E">
        <w:rPr>
          <w:highlight w:val="cyan"/>
        </w:rPr>
        <w:t>0461 821</w:t>
      </w:r>
      <w:r w:rsidR="007F2736" w:rsidRPr="00B1179E">
        <w:rPr>
          <w:highlight w:val="cyan"/>
        </w:rPr>
        <w:t>0</w:t>
      </w:r>
      <w:r w:rsidRPr="00B1179E">
        <w:rPr>
          <w:highlight w:val="cyan"/>
        </w:rPr>
        <w:t>00</w:t>
      </w:r>
      <w:r>
        <w:t>; без бронирования перевозка не гарантируется. Количество мест под велосипеды увеличивается до 32 в июле и августе.</w:t>
      </w:r>
    </w:p>
    <w:p w14:paraId="4A586B73" w14:textId="77777777" w:rsidR="00746DA4" w:rsidRPr="00370787" w:rsidRDefault="00C66485" w:rsidP="002C2EB8">
      <w:pPr>
        <w:jc w:val="both"/>
        <w:rPr>
          <w:b/>
          <w:bCs/>
        </w:rPr>
      </w:pPr>
    </w:p>
    <w:p w14:paraId="3D1EF956" w14:textId="77777777" w:rsidR="00473A65" w:rsidRDefault="00C31C9D" w:rsidP="002C2EB8">
      <w:pPr>
        <w:jc w:val="both"/>
      </w:pPr>
      <w:r>
        <w:t>(m.b.)</w:t>
      </w:r>
    </w:p>
    <w:p w14:paraId="68503AEC" w14:textId="77777777" w:rsidR="00473A65" w:rsidRDefault="00C66485" w:rsidP="002C2EB8">
      <w:pPr>
        <w:jc w:val="both"/>
      </w:pPr>
    </w:p>
    <w:p w14:paraId="68F1520A" w14:textId="77777777" w:rsidR="00473A65" w:rsidRPr="00A072F3" w:rsidRDefault="00C31C9D" w:rsidP="002C2EB8">
      <w:pPr>
        <w:jc w:val="both"/>
      </w:pPr>
      <w:r>
        <w:t>Тренто, февраль 2022</w:t>
      </w:r>
    </w:p>
    <w:sectPr w:rsidR="00473A65" w:rsidRPr="00A072F3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D28E87" w14:textId="77777777" w:rsidR="00C31C9D" w:rsidRDefault="00C31C9D" w:rsidP="009C72FF">
      <w:r>
        <w:separator/>
      </w:r>
    </w:p>
  </w:endnote>
  <w:endnote w:type="continuationSeparator" w:id="0">
    <w:p w14:paraId="61DAE7C6" w14:textId="77777777" w:rsidR="00C31C9D" w:rsidRDefault="00C31C9D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F00581B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95935A1" w14:textId="77777777" w:rsidR="000F631A" w:rsidRPr="005E11B5" w:rsidRDefault="00C31C9D" w:rsidP="000A692D">
          <w:pPr>
            <w:pStyle w:val="Pidipagina"/>
            <w:rPr>
              <w:rFonts w:ascii="Arial" w:hAnsi="Arial" w:cs="Arial"/>
              <w:b/>
              <w:bCs/>
              <w:color w:val="000000"/>
              <w:sz w:val="18"/>
              <w:szCs w:val="18"/>
            </w:rPr>
          </w:pPr>
          <w:r>
            <w:rPr>
              <w:rFonts w:ascii="Arial" w:hAnsi="Arial"/>
              <w:b/>
              <w:color w:val="000000"/>
              <w:sz w:val="18"/>
            </w:rPr>
            <w:t>ПРЕСС-СЛУЖБА</w:t>
          </w:r>
        </w:p>
        <w:p w14:paraId="2E6B2CA5" w14:textId="77777777" w:rsidR="000F631A" w:rsidRPr="005E11B5" w:rsidRDefault="00C31C9D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</w:rPr>
          </w:pPr>
          <w:r>
            <w:rPr>
              <w:rFonts w:ascii="Arial" w:hAnsi="Arial"/>
              <w:color w:val="000000"/>
              <w:sz w:val="18"/>
            </w:rPr>
            <w:t>Тел. 0461 219386</w:t>
          </w:r>
        </w:p>
        <w:p w14:paraId="609C7089" w14:textId="77777777" w:rsidR="000F631A" w:rsidRPr="005E11B5" w:rsidRDefault="00C31C9D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</w:rPr>
          </w:pPr>
          <w:r>
            <w:rPr>
              <w:rFonts w:ascii="Arial" w:hAnsi="Arial"/>
              <w:color w:val="000000"/>
              <w:sz w:val="18"/>
            </w:rPr>
            <w:t>press@trentinomarketing.org</w:t>
          </w:r>
        </w:p>
        <w:p w14:paraId="6C961341" w14:textId="77777777" w:rsidR="000F631A" w:rsidRPr="005E11B5" w:rsidRDefault="00844098" w:rsidP="000A692D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0000"/>
              <w:sz w:val="20"/>
            </w:rPr>
            <w:drawing>
              <wp:inline distT="0" distB="0" distL="0" distR="0" wp14:anchorId="1571204F" wp14:editId="2FF13DF5">
                <wp:extent cx="159385" cy="138430"/>
                <wp:effectExtent l="0" t="0" r="0" b="0"/>
                <wp:docPr id="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38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C31C9D">
            <w:rPr>
              <w:rFonts w:ascii="Arial" w:hAnsi="Arial"/>
              <w:color w:val="000000"/>
              <w:sz w:val="18"/>
            </w:rPr>
            <w:t>@PressTrentino</w:t>
          </w:r>
        </w:p>
      </w:tc>
      <w:tc>
        <w:tcPr>
          <w:tcW w:w="4932" w:type="dxa"/>
          <w:shd w:val="clear" w:color="auto" w:fill="auto"/>
        </w:tcPr>
        <w:p w14:paraId="546D9C7F" w14:textId="77777777" w:rsidR="000F631A" w:rsidRPr="005E11B5" w:rsidRDefault="00844098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638E"/>
              <w:sz w:val="20"/>
            </w:rPr>
            <w:drawing>
              <wp:inline distT="0" distB="0" distL="0" distR="0" wp14:anchorId="54E2AFE0" wp14:editId="17821658">
                <wp:extent cx="1127125" cy="425450"/>
                <wp:effectExtent l="0" t="0" r="0" b="0"/>
                <wp:docPr id="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7125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C19A5F5" w14:textId="77777777" w:rsidR="000F631A" w:rsidRPr="005E11B5" w:rsidRDefault="00C66485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14:paraId="5B40F52C" w14:textId="77777777" w:rsidR="000F631A" w:rsidRDefault="00844098" w:rsidP="005E11B5">
    <w:pPr>
      <w:pStyle w:val="Pidipagina"/>
      <w:tabs>
        <w:tab w:val="clear" w:pos="9638"/>
        <w:tab w:val="right" w:pos="9632"/>
      </w:tabs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57728" behindDoc="0" locked="0" layoutInCell="1" allowOverlap="1" wp14:anchorId="749FEC02" wp14:editId="362DF1DA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585558" id="Connettore 1 5" o:spid="_x0000_s1026" style="position:absolute;z-index:2516577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" strokecolor="windowText" strokeweight=".25pt">
              <v:stroke joinstyle="miter"/>
              <o:lock v:ext="edit" shapetype="f"/>
            </v:line>
          </w:pict>
        </mc:Fallback>
      </mc:AlternateContent>
    </w:r>
    <w:r w:rsidR="00C31C9D">
      <w:tab/>
    </w:r>
    <w:r w:rsidR="00C31C9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E52F77" w14:textId="77777777" w:rsidR="00C31C9D" w:rsidRDefault="00C31C9D" w:rsidP="009C72FF">
      <w:r>
        <w:separator/>
      </w:r>
    </w:p>
  </w:footnote>
  <w:footnote w:type="continuationSeparator" w:id="0">
    <w:p w14:paraId="6136EA62" w14:textId="77777777" w:rsidR="00C31C9D" w:rsidRDefault="00C31C9D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E074A" w14:textId="77777777" w:rsidR="000F631A" w:rsidRDefault="00844098">
    <w:pPr>
      <w:pStyle w:val="Intestazione"/>
    </w:pPr>
    <w:r>
      <w:rPr>
        <w:noProof/>
      </w:rPr>
      <w:drawing>
        <wp:inline distT="0" distB="0" distL="0" distR="0" wp14:anchorId="4F079F83" wp14:editId="727F3715">
          <wp:extent cx="1552575" cy="510540"/>
          <wp:effectExtent l="0" t="0" r="0" b="0"/>
          <wp:docPr id="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DD08357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D354F934" w:tentative="1">
      <w:start w:val="1"/>
      <w:numFmt w:val="lowerLetter"/>
      <w:lvlText w:val="%2."/>
      <w:lvlJc w:val="left"/>
      <w:pPr>
        <w:ind w:left="1440" w:hanging="360"/>
      </w:pPr>
    </w:lvl>
    <w:lvl w:ilvl="2" w:tplc="D78A8572" w:tentative="1">
      <w:start w:val="1"/>
      <w:numFmt w:val="lowerRoman"/>
      <w:lvlText w:val="%3."/>
      <w:lvlJc w:val="right"/>
      <w:pPr>
        <w:ind w:left="2160" w:hanging="180"/>
      </w:pPr>
    </w:lvl>
    <w:lvl w:ilvl="3" w:tplc="EE52746A" w:tentative="1">
      <w:start w:val="1"/>
      <w:numFmt w:val="decimal"/>
      <w:lvlText w:val="%4."/>
      <w:lvlJc w:val="left"/>
      <w:pPr>
        <w:ind w:left="2880" w:hanging="360"/>
      </w:pPr>
    </w:lvl>
    <w:lvl w:ilvl="4" w:tplc="9280C008" w:tentative="1">
      <w:start w:val="1"/>
      <w:numFmt w:val="lowerLetter"/>
      <w:lvlText w:val="%5."/>
      <w:lvlJc w:val="left"/>
      <w:pPr>
        <w:ind w:left="3600" w:hanging="360"/>
      </w:pPr>
    </w:lvl>
    <w:lvl w:ilvl="5" w:tplc="842E6616" w:tentative="1">
      <w:start w:val="1"/>
      <w:numFmt w:val="lowerRoman"/>
      <w:lvlText w:val="%6."/>
      <w:lvlJc w:val="right"/>
      <w:pPr>
        <w:ind w:left="4320" w:hanging="180"/>
      </w:pPr>
    </w:lvl>
    <w:lvl w:ilvl="6" w:tplc="DF6E0A2C" w:tentative="1">
      <w:start w:val="1"/>
      <w:numFmt w:val="decimal"/>
      <w:lvlText w:val="%7."/>
      <w:lvlJc w:val="left"/>
      <w:pPr>
        <w:ind w:left="5040" w:hanging="360"/>
      </w:pPr>
    </w:lvl>
    <w:lvl w:ilvl="7" w:tplc="A6FE083C" w:tentative="1">
      <w:start w:val="1"/>
      <w:numFmt w:val="lowerLetter"/>
      <w:lvlText w:val="%8."/>
      <w:lvlJc w:val="left"/>
      <w:pPr>
        <w:ind w:left="5760" w:hanging="360"/>
      </w:pPr>
    </w:lvl>
    <w:lvl w:ilvl="8" w:tplc="527A6E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3A1CC158">
      <w:start w:val="1"/>
      <w:numFmt w:val="decimal"/>
      <w:lvlText w:val="%1."/>
      <w:lvlJc w:val="left"/>
      <w:pPr>
        <w:ind w:left="720" w:hanging="360"/>
      </w:pPr>
    </w:lvl>
    <w:lvl w:ilvl="1" w:tplc="E7E022E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2D4755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A28C28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C00C0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DF4B6F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58522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B68B61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EEF5D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5D1C7B1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2B5CED7A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F1C4A28E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A0103282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F43643BC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1734790C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656C791C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BDAE6A02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5C20D170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105720"/>
    <w:rsid w:val="001B3823"/>
    <w:rsid w:val="00223AE8"/>
    <w:rsid w:val="002B022A"/>
    <w:rsid w:val="00301958"/>
    <w:rsid w:val="004A6CB7"/>
    <w:rsid w:val="004C34AC"/>
    <w:rsid w:val="00584FC8"/>
    <w:rsid w:val="006B64E6"/>
    <w:rsid w:val="0077249F"/>
    <w:rsid w:val="007E7382"/>
    <w:rsid w:val="007F2736"/>
    <w:rsid w:val="00827852"/>
    <w:rsid w:val="00844098"/>
    <w:rsid w:val="00854D79"/>
    <w:rsid w:val="008D5953"/>
    <w:rsid w:val="00952C1D"/>
    <w:rsid w:val="00992194"/>
    <w:rsid w:val="009B1AE0"/>
    <w:rsid w:val="009C72FF"/>
    <w:rsid w:val="00A14BD5"/>
    <w:rsid w:val="00AE0B9C"/>
    <w:rsid w:val="00AF7EE5"/>
    <w:rsid w:val="00B1179E"/>
    <w:rsid w:val="00B808D0"/>
    <w:rsid w:val="00B94647"/>
    <w:rsid w:val="00C31C9D"/>
    <w:rsid w:val="00C66485"/>
    <w:rsid w:val="00E55360"/>
    <w:rsid w:val="00E72659"/>
    <w:rsid w:val="00F07C06"/>
    <w:rsid w:val="00F64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F6EBF49"/>
  <w15:docId w15:val="{6D783D15-3A8F-42E1-BCDB-BDD18A36E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/>
      <w:sz w:val="24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="Calibr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="Calibri Light" w:hAnsi="Calibri Light"/>
      <w:color w:val="2F5496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="Calibri" w:eastAsia="Calibri" w:hAnsi="Calibri"/>
      <w:szCs w:val="24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="Calibri" w:eastAsia="Calibri" w:hAnsi="Calibri"/>
      <w:szCs w:val="24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  <w:lang w:val="ru-RU" w:eastAsia="ru-RU"/>
    </w:rPr>
  </w:style>
  <w:style w:type="character" w:styleId="Collegamentoipertestuale">
    <w:name w:val="Hyperlink"/>
    <w:uiPriority w:val="99"/>
    <w:unhideWhenUsed/>
    <w:rsid w:val="002D09B0"/>
    <w:rPr>
      <w:color w:val="0563C1"/>
      <w:u w:val="single"/>
      <w:lang w:val="ru-RU" w:eastAsia="ru-RU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val="ru-RU" w:eastAsia="ru-RU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link w:val="Corpodeltesto2"/>
    <w:uiPriority w:val="99"/>
    <w:rsid w:val="000A692D"/>
    <w:rPr>
      <w:rFonts w:ascii="Univers" w:eastAsia="Times New Roman" w:hAnsi="Univers" w:cs="Univers"/>
      <w:lang w:val="ru-RU" w:eastAsia="ru-RU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val="ru-RU" w:eastAsia="ru-RU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="Calibr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qFormat/>
    <w:rsid w:val="00992575"/>
    <w:rPr>
      <w:i/>
      <w:iCs/>
      <w:lang w:val="ru-RU" w:eastAsia="ru-RU"/>
    </w:rPr>
  </w:style>
  <w:style w:type="character" w:styleId="Enfasigrassetto">
    <w:name w:val="Strong"/>
    <w:uiPriority w:val="22"/>
    <w:qFormat/>
    <w:rsid w:val="00992575"/>
    <w:rPr>
      <w:b/>
      <w:bCs/>
      <w:lang w:val="ru-RU" w:eastAsia="ru-RU"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2933F5"/>
    <w:rPr>
      <w:rFonts w:ascii="Arial" w:eastAsia="Times New Roman" w:hAnsi="Arial" w:cs="Times New Roman"/>
      <w:szCs w:val="20"/>
      <w:lang w:val="ru-RU" w:eastAsia="ru-RU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sz w:val="24"/>
      <w:szCs w:val="24"/>
      <w:lang w:bidi="hi-IN"/>
    </w:rPr>
  </w:style>
  <w:style w:type="character" w:styleId="Collegamentovisitato">
    <w:name w:val="FollowedHyperlink"/>
    <w:uiPriority w:val="99"/>
    <w:semiHidden/>
    <w:unhideWhenUsed/>
    <w:rsid w:val="00926AA9"/>
    <w:rPr>
      <w:color w:val="954F72"/>
      <w:u w:val="single"/>
      <w:lang w:val="ru-RU" w:eastAsia="ru-RU"/>
    </w:rPr>
  </w:style>
  <w:style w:type="character" w:customStyle="1" w:styleId="Menzionenonrisolta1">
    <w:name w:val="Menzione non risolta1"/>
    <w:uiPriority w:val="99"/>
    <w:semiHidden/>
    <w:unhideWhenUsed/>
    <w:rsid w:val="001E20F6"/>
    <w:rPr>
      <w:color w:val="605E5C"/>
      <w:lang w:val="ru-RU" w:eastAsia="ru-RU"/>
    </w:rPr>
  </w:style>
  <w:style w:type="character" w:customStyle="1" w:styleId="Titolo2Carattere">
    <w:name w:val="Titolo 2 Carattere"/>
    <w:link w:val="Titolo2"/>
    <w:uiPriority w:val="9"/>
    <w:rsid w:val="00000E4D"/>
    <w:rPr>
      <w:rFonts w:ascii="Calibri Light" w:eastAsia="Times New Roman" w:hAnsi="Calibri Light" w:cs="Times New Roman"/>
      <w:color w:val="2F5496"/>
      <w:sz w:val="26"/>
      <w:szCs w:val="26"/>
      <w:lang w:val="ru-RU" w:eastAsia="ru-RU"/>
    </w:rPr>
  </w:style>
  <w:style w:type="character" w:customStyle="1" w:styleId="Menzionenonrisolta2">
    <w:name w:val="Menzione non risolta2"/>
    <w:uiPriority w:val="99"/>
    <w:semiHidden/>
    <w:unhideWhenUsed/>
    <w:rsid w:val="00B4190C"/>
    <w:rPr>
      <w:color w:val="605E5C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68EBDD8-A42F-43F2-A191-4FE5AA17D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1136</Words>
  <Characters>6478</Characters>
  <Application>Microsoft Office Word</Application>
  <DocSecurity>4</DocSecurity>
  <Lines>53</Lines>
  <Paragraphs>15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Traduzioni STR - Trento</dc:creator>
  <cp:keywords/>
  <cp:lastModifiedBy>Gerola Fabio</cp:lastModifiedBy>
  <cp:revision>2</cp:revision>
  <cp:lastPrinted>2021-11-10T10:49:00Z</cp:lastPrinted>
  <dcterms:created xsi:type="dcterms:W3CDTF">2022-03-03T13:00:00Z</dcterms:created>
  <dcterms:modified xsi:type="dcterms:W3CDTF">2022-03-03T13:00:00Z</dcterms:modified>
</cp:coreProperties>
</file>